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jc w:val="left"/>
        <w:rPr>
          <w:rFonts w:ascii="Algerian" w:hAnsi="Algerian"/>
          <w:b/>
          <w:b/>
          <w:sz w:val="56"/>
          <w:szCs w:val="56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3175</wp:posOffset>
            </wp:positionH>
            <wp:positionV relativeFrom="page">
              <wp:posOffset>354330</wp:posOffset>
            </wp:positionV>
            <wp:extent cx="975360" cy="930275"/>
            <wp:effectExtent l="0" t="0" r="0" b="0"/>
            <wp:wrapSquare wrapText="bothSides"/>
            <wp:docPr id="1" name="Image 4" descr="D:\Yvon\Vélo\VCA\Logos\Nouveau Logo 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D:\Yvon\Vélo\VCA\Logos\Nouveau Logo VC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sz w:val="56"/>
          <w:szCs w:val="56"/>
        </w:rPr>
        <w:t xml:space="preserve">     </w:t>
      </w:r>
      <w:r>
        <w:rPr>
          <w:rFonts w:ascii="Algerian" w:hAnsi="Algerian"/>
          <w:b/>
          <w:sz w:val="56"/>
          <w:szCs w:val="56"/>
        </w:rPr>
        <w:t>Vélo</w:t>
      </w:r>
      <w:r>
        <w:rPr>
          <w:rFonts w:ascii="Algerian" w:hAnsi="Algerian"/>
          <w:b/>
          <w:sz w:val="56"/>
          <w:szCs w:val="56"/>
          <w:lang w:val="es-ES"/>
        </w:rPr>
        <w:t xml:space="preserve"> Club des </w:t>
      </w:r>
      <w:r>
        <w:rPr>
          <w:rFonts w:ascii="Algerian" w:hAnsi="Algerian"/>
          <w:b/>
          <w:sz w:val="56"/>
          <w:szCs w:val="56"/>
        </w:rPr>
        <w:t>Albères</w:t>
      </w:r>
    </w:p>
    <w:p>
      <w:pPr>
        <w:pStyle w:val="Normal"/>
        <w:ind w:right="-108" w:hanging="108"/>
        <w:jc w:val="center"/>
        <w:rPr>
          <w:b/>
          <w:b/>
          <w:sz w:val="4"/>
        </w:rPr>
      </w:pPr>
      <w:r>
        <w:rPr>
          <w:b/>
          <w:sz w:val="4"/>
        </w:rPr>
      </w:r>
    </w:p>
    <w:p>
      <w:pPr>
        <w:pStyle w:val="Normal"/>
        <w:ind w:right="-108" w:hanging="108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</w:t>
      </w:r>
      <w:r>
        <w:rPr>
          <w:b/>
          <w:sz w:val="24"/>
        </w:rPr>
        <w:t>Salle Cécile – 1 Av. du 11 Novembre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 xml:space="preserve">                                 </w:t>
      </w:r>
      <w:r>
        <w:rPr>
          <w:b/>
          <w:sz w:val="24"/>
        </w:rPr>
        <w:t xml:space="preserve">66700 ARGELES /MER </w:t>
      </w:r>
      <w:r>
        <w:rPr>
          <w:rFonts w:eastAsia="Wingdings 2" w:cs="Wingdings 2" w:ascii="Wingdings 2" w:hAnsi="Wingdings 2"/>
          <w:b/>
          <w:bCs/>
          <w:sz w:val="24"/>
        </w:rPr>
        <w:t></w:t>
      </w:r>
      <w:r>
        <w:rPr>
          <w:b/>
          <w:bCs/>
          <w:sz w:val="24"/>
        </w:rPr>
        <w:t xml:space="preserve"> </w:t>
      </w:r>
      <w:r>
        <w:rPr>
          <w:b/>
          <w:sz w:val="24"/>
        </w:rPr>
        <w:t>06 87 84 38 62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>Club affilié à la FFCT sous le n° 03597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</w:t>
      </w:r>
      <w:r>
        <w:rPr>
          <w:b/>
          <w:sz w:val="52"/>
          <w:szCs w:val="52"/>
          <w:u w:val="single"/>
        </w:rPr>
        <w:t xml:space="preserve">PARCOURS </w:t>
      </w:r>
      <w:r>
        <w:rPr>
          <w:rFonts w:eastAsia="Times New Roman" w:cs="Times New Roman"/>
          <w:b/>
          <w:color w:val="auto"/>
          <w:kern w:val="0"/>
          <w:sz w:val="52"/>
          <w:szCs w:val="52"/>
          <w:u w:val="single"/>
          <w:lang w:val="fr-FR" w:eastAsia="fr-FR" w:bidi="ar-SA"/>
        </w:rPr>
        <w:t>VCA  GROUPES 1+2+3</w:t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AVRIL 2024</w:t>
      </w:r>
      <w:r>
        <w:rPr>
          <w:b/>
          <w:i/>
          <w:sz w:val="40"/>
          <w:szCs w:val="40"/>
          <w:u w:val="none"/>
        </w:rPr>
        <w:t xml:space="preserve">  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color w:val="C9211E"/>
        </w:rPr>
      </w:pPr>
      <w:r>
        <w:rPr>
          <w:b/>
          <w:i/>
          <w:color w:val="C9211E"/>
          <w:sz w:val="20"/>
          <w:szCs w:val="20"/>
          <w:u w:val="single"/>
        </w:rPr>
        <w:t xml:space="preserve"> 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(Les tableaux ci-après valent feuille de route. Vous pouvez les imprimer, les découper et le coller sur la potence ou le</w:t>
      </w:r>
    </w:p>
    <w:p>
      <w:pPr>
        <w:pStyle w:val="Normal"/>
        <w:jc w:val="left"/>
        <w:rPr>
          <w:b/>
          <w:b/>
          <w:bCs/>
          <w:i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 xml:space="preserve"> </w:t>
      </w:r>
      <w:r>
        <w:rPr>
          <w:b/>
          <w:bCs/>
          <w:i/>
          <w:sz w:val="20"/>
          <w:szCs w:val="20"/>
          <w:u w:val="single"/>
        </w:rPr>
        <w:t>cadre de votre vélo  pour suivre le parcours du jour)</w:t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03/04/2024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VCA-R830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86 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839 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11153385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</w:t>
            </w:r>
            <w:r>
              <w:rPr>
                <w:b/>
                <w:color w:val="auto"/>
              </w:rPr>
              <w:t>08H30 Carrère</w:t>
            </w:r>
          </w:p>
          <w:p>
            <w:pPr>
              <w:pStyle w:val="Normal"/>
              <w:widowControl w:val="false"/>
              <w:jc w:val="left"/>
              <w:rPr>
                <w:u w:val="none"/>
              </w:rPr>
            </w:pPr>
            <w:r>
              <w:rPr>
                <w:b/>
                <w:u w:val="none"/>
              </w:rPr>
              <w:t xml:space="preserve">             </w:t>
            </w:r>
            <w:r>
              <w:rPr>
                <w:b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05/04/2024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VCA-R934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8" w:leader="none"/>
                <w:tab w:val="center" w:pos="1015" w:leader="none"/>
              </w:tabs>
              <w:jc w:val="left"/>
              <w:rPr>
                <w:b/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92km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714m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8" w:leader="none"/>
                <w:tab w:val="center" w:pos="1015" w:leader="none"/>
              </w:tabs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11565273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left"/>
              <w:rPr>
                <w:u w:val="none"/>
              </w:rPr>
            </w:pPr>
            <w:r>
              <w:rPr>
                <w:b/>
                <w:u w:val="none"/>
              </w:rPr>
              <w:t xml:space="preserve">             </w:t>
            </w:r>
            <w:r>
              <w:rPr>
                <w:b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D 07/04/2024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98 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889m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11565642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  </w:t>
            </w:r>
            <w:r>
              <w:rPr>
                <w:b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sz w:val="20"/>
                <w:szCs w:val="20"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10/04/2024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VCA-R1002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102km</w:t>
            </w:r>
            <w:r>
              <w:rPr>
                <w:b/>
                <w:u w:val="none"/>
              </w:rPr>
              <w:t xml:space="preserve">  </w:t>
            </w:r>
            <w:r>
              <w:rPr>
                <w:rFonts w:eastAsia="Chilanka" w:cs="Chilanka" w:ascii="Chilanka" w:hAnsi="Chilanka"/>
                <w:b/>
                <w:u w:val="none"/>
              </w:rPr>
              <w:t>△</w:t>
            </w:r>
            <w:r>
              <w:rPr>
                <w:rFonts w:eastAsia="Wingdings 3" w:cs="Wingdings 3" w:ascii="Wingdings 3" w:hAnsi="Wingdings 3"/>
                <w:b/>
                <w:u w:val="none"/>
              </w:rPr>
              <w:t xml:space="preserve"> </w:t>
            </w:r>
            <w:r>
              <w:rPr>
                <w:b/>
              </w:rPr>
              <w:t>1027m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11049503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  <w:u w:val="none"/>
              </w:rPr>
              <w:t xml:space="preserve">             </w:t>
            </w:r>
            <w:r>
              <w:rPr>
                <w:b/>
                <w:sz w:val="20"/>
                <w:szCs w:val="20"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12/04/2024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VCA-R734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78km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484m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11049509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 xml:space="preserve">            </w:t>
            </w:r>
            <w:r>
              <w:rPr>
                <w:b/>
                <w:sz w:val="20"/>
                <w:szCs w:val="20"/>
                <w:u w:val="none"/>
              </w:rPr>
              <w:t>-09H00 Market</w:t>
            </w:r>
          </w:p>
        </w:tc>
      </w:tr>
      <w:tr>
        <w:trPr>
          <w:trHeight w:val="7088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Montauriol,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Fontcouverte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Ste Colombe, Terrats, Fourques, Villemolaque, Brouilla, St Genis, Argelès.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73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73"/>
              <w:jc w:val="center"/>
              <w:rPr>
                <w:b/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57"/>
              <w:jc w:val="center"/>
              <w:rPr>
                <w:b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Argelès, Market Laroque, St. Genis, Brouilla, R.P. Montescot,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Villeneuve-de-la-Raho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Pollestres,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D39, Canohès,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rue de Grenache,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piste cyclable,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none"/>
                <w:lang w:bidi="ar-SA"/>
              </w:rPr>
              <w:t>Thuir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D18, Déchèterie, D48,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D615,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l'Auxineill,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Castelnou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D48, Thuir, St-Colombe, Terrats, Fourques,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D2,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Passa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Tressère, Banyuls-dels-Aspres, Brouilla, St-Genis,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Laroque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, Sorède, Argelès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57"/>
              <w:jc w:val="center"/>
              <w:rPr>
                <w:b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Cs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57"/>
              <w:jc w:val="center"/>
              <w:rPr>
                <w:b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bidi="ar-SA"/>
              </w:rPr>
              <w:t>Plus court + plat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 :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 : A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none"/>
                <w:lang w:bidi="ar-SA"/>
              </w:rPr>
              <w:t>Thuir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direction  Terrats, Fourques ...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shd w:val="clear" w:color="auto" w:fill="FFFFFF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Cs/>
                <w:color w:val="auto"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Argelès, Market Laroque, St. Genis, Les Thermes du Boulou, </w:t>
            </w:r>
            <w:r>
              <w:rPr>
                <w:b/>
                <w:bCs/>
                <w:i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voie verte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Maureillas, Céret, Pt. de Reynès,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 xml:space="preserve">Taillet </w:t>
            </w:r>
            <w:r>
              <w:rPr>
                <w:rFonts w:eastAsia="Chilanka" w:cs="Chilanka" w:ascii="Chilanka" w:hAnsi="Chilanka"/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△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 xml:space="preserve">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2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vertAlign w:val="superscript"/>
                <w:lang w:bidi="ar-SA"/>
              </w:rPr>
              <w:t>ème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Oms, Llauro, Fourques, Villemolaque,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Mas Mule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Tresserre, Banyuls-des-Aspres, Brouilla,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Ortaffa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, Elne, St-Cyprien, Argelès.</w:t>
            </w:r>
          </w:p>
          <w:p>
            <w:pPr>
              <w:pStyle w:val="Entte"/>
              <w:widowControl w:val="false"/>
              <w:shd w:val="clear" w:color="auto" w:fill="FFFFFF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Cs/>
                <w:color w:val="auto"/>
                <w:sz w:val="22"/>
                <w:szCs w:val="22"/>
                <w:u w:val="single"/>
              </w:rPr>
            </w:pPr>
            <w:r>
              <w:rPr/>
            </w:r>
          </w:p>
          <w:p>
            <w:pPr>
              <w:pStyle w:val="Entte"/>
              <w:widowControl w:val="false"/>
              <w:shd w:val="clear" w:color="auto" w:fill="FFFFFF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Cs/>
                <w:color w:val="auto"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bidi="ar-SA"/>
              </w:rPr>
              <w:t>Plus court :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 xml:space="preserve">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Riuos, Oms ..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 xml:space="preserve">Maureillas, Céret, Amélie, Palalda, D618 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D15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  <w:vertAlign w:val="superscript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color w:val="C9211E"/>
                <w:sz w:val="22"/>
                <w:szCs w:val="22"/>
              </w:rPr>
              <w:t>Le Vila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Taillet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,Oms, Llauro,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Casino du Boulou, St-Genis, Argelès.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>Plus court:</w:t>
            </w:r>
            <w:r>
              <w:rPr>
                <w:b/>
                <w:bCs/>
                <w:iCs/>
                <w:color w:val="auto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color w:val="auto"/>
                <w:sz w:val="22"/>
                <w:szCs w:val="22"/>
                <w:u w:val="none"/>
              </w:rPr>
              <w:t xml:space="preserve">…. 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>Le Vila</w:t>
            </w:r>
            <w:r>
              <w:rPr>
                <w:b/>
                <w:bCs/>
                <w:iCs/>
                <w:color w:val="auto"/>
                <w:sz w:val="22"/>
                <w:szCs w:val="22"/>
                <w:u w:val="none"/>
              </w:rPr>
              <w:t xml:space="preserve">, Céret, St-Jean-Pla-de-Corts, Maureillas,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voie verte</w:t>
            </w:r>
            <w:r>
              <w:rPr>
                <w:b/>
                <w:bCs/>
                <w:iCs/>
                <w:color w:val="auto"/>
                <w:sz w:val="22"/>
                <w:szCs w:val="22"/>
                <w:u w:val="none"/>
              </w:rPr>
              <w:t>, Casino du Boulou, St-Genis, Arg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FF0000"/>
                <w:sz w:val="22"/>
                <w:szCs w:val="22"/>
                <w:u w:val="single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Genis, Brouilla, R.P. de Montescot, Villeneuve-de-la-Raho, Pollestres, D39,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rue du Grenache,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D37,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D612A, Thuir,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R.P. 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single"/>
              </w:rPr>
              <w:t>D612, R.P.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en face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D615,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>D48 déchèterie, Ste. Colombe, Terrats, Fourques, Villemolaque, Brouilla, St. Genis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, Argelès.</w:t>
            </w:r>
          </w:p>
        </w:tc>
      </w:tr>
    </w:tbl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D 14/04/2024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VCA-R903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90km 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890m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11153428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</w:t>
            </w:r>
            <w:r>
              <w:rPr>
                <w:b/>
                <w:sz w:val="20"/>
                <w:szCs w:val="20"/>
                <w:u w:val="none"/>
              </w:rPr>
              <w:t xml:space="preserve">  </w:t>
            </w:r>
            <w:r>
              <w:rPr>
                <w:b/>
                <w:sz w:val="20"/>
                <w:szCs w:val="20"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17/04/2024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VCA-R1009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108km 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 </w:t>
            </w:r>
            <w:r>
              <w:rPr>
                <w:b/>
              </w:rPr>
              <w:t>741m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11153441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u w:val="none"/>
              </w:rPr>
              <w:t xml:space="preserve">            </w:t>
            </w:r>
            <w:r>
              <w:rPr>
                <w:b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19/04/2024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VCA-R850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88km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646m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11244403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</w:t>
            </w:r>
            <w:r>
              <w:rPr>
                <w:b/>
                <w:color w:val="C9211E"/>
              </w:rPr>
              <w:t>09H00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D 21/04/2024</w:t>
            </w:r>
          </w:p>
          <w:p>
            <w:pPr>
              <w:pStyle w:val="Normal"/>
              <w:widowControl w:val="false"/>
              <w:jc w:val="left"/>
              <w:rPr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none"/>
              </w:rPr>
              <w:t>N°Openr. VCA-R920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u w:val="none"/>
              </w:rPr>
              <w:t xml:space="preserve">96 km  </w:t>
            </w:r>
            <w:r>
              <w:rPr>
                <w:rFonts w:eastAsia="Chilanka" w:cs="Chilanka" w:ascii="Chilanka" w:hAnsi="Chilanka"/>
                <w:b/>
                <w:u w:val="none"/>
              </w:rPr>
              <w:t>△</w:t>
            </w:r>
            <w:r>
              <w:rPr>
                <w:rFonts w:eastAsia="Wingdings 3" w:cs="Wingdings 3" w:ascii="Wingdings 3" w:hAnsi="Wingdings 3"/>
                <w:b/>
                <w:u w:val="none"/>
              </w:rPr>
              <w:t xml:space="preserve">  </w:t>
            </w:r>
            <w:r>
              <w:rPr>
                <w:b/>
                <w:u w:val="none"/>
              </w:rPr>
              <w:t>804m</w:t>
            </w:r>
          </w:p>
          <w:p>
            <w:pPr>
              <w:pStyle w:val="Normal"/>
              <w:widowControl w:val="false"/>
              <w:jc w:val="left"/>
              <w:rPr>
                <w:u w:val="none"/>
              </w:rPr>
            </w:pPr>
            <w:r>
              <w:rPr>
                <w:b/>
                <w:u w:val="none"/>
              </w:rPr>
              <w:t>identif :</w:t>
            </w:r>
            <w:r>
              <w:rPr>
                <w:b/>
                <w:bCs/>
                <w:iCs/>
                <w:kern w:val="0"/>
                <w:sz w:val="20"/>
                <w:szCs w:val="20"/>
                <w:u w:val="none"/>
                <w:lang w:bidi="ar-SA"/>
              </w:rPr>
              <w:t>11358195</w:t>
            </w:r>
          </w:p>
          <w:p>
            <w:pPr>
              <w:pStyle w:val="Normal"/>
              <w:widowControl w:val="false"/>
              <w:jc w:val="left"/>
              <w:rPr>
                <w:u w:val="none"/>
              </w:rPr>
            </w:pPr>
            <w:r>
              <w:rPr>
                <w:b/>
                <w:u w:val="none"/>
              </w:rPr>
              <w:t>Départ:-08H30 Carrère</w:t>
            </w:r>
          </w:p>
          <w:p>
            <w:pPr>
              <w:pStyle w:val="Normal"/>
              <w:widowControl w:val="false"/>
              <w:jc w:val="left"/>
              <w:rPr>
                <w:u w:val="none"/>
              </w:rPr>
            </w:pPr>
            <w:r>
              <w:rPr>
                <w:b/>
                <w:u w:val="none"/>
              </w:rPr>
              <w:t xml:space="preserve">             </w:t>
            </w:r>
            <w:r>
              <w:rPr>
                <w:b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24/04/2024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VCA-R940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93 km 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1029m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9066104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u w:val="none"/>
              </w:rPr>
              <w:t xml:space="preserve">    </w:t>
            </w:r>
            <w:bookmarkStart w:id="0" w:name="_GoBack1"/>
            <w:bookmarkEnd w:id="0"/>
            <w:r>
              <w:rPr>
                <w:b/>
                <w:u w:val="none"/>
              </w:rPr>
              <w:t xml:space="preserve">        </w:t>
            </w:r>
            <w:r>
              <w:rPr>
                <w:b/>
                <w:u w:val="none"/>
              </w:rPr>
              <w:t>-09H00 Market</w:t>
            </w:r>
          </w:p>
        </w:tc>
      </w:tr>
      <w:tr>
        <w:trPr>
          <w:trHeight w:val="6345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St. Genis, Les Thermes du Boulou, Maureillas,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Jean Pla de Corts, Vivès, 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Oms</w:t>
            </w:r>
            <w:r>
              <w:rPr>
                <w:b/>
                <w:bCs/>
                <w:iCs/>
                <w:sz w:val="22"/>
                <w:szCs w:val="22"/>
              </w:rPr>
              <w:t>, Calmeilles,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col du Fourtou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2</w:t>
            </w:r>
            <w:r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Montauriol,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Fourques, Villemolaque, Brouilla, St. Genis,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Argelès.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 xml:space="preserve">Plus court : 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>Llauro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direction Fourques , Villemolaque ...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Terrats, Llupia, Thuir, R.P.Macdo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D615,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Corbère-les-Cabanes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D46, </w:t>
            </w:r>
            <w:r>
              <w:rPr>
                <w:b/>
                <w:bCs/>
                <w:iCs/>
                <w:color w:val="C9211E"/>
                <w:sz w:val="22"/>
                <w:szCs w:val="22"/>
              </w:rPr>
              <w:t>Millas</w:t>
            </w:r>
            <w:r>
              <w:rPr>
                <w:b/>
                <w:bCs/>
                <w:iCs/>
                <w:sz w:val="22"/>
                <w:szCs w:val="22"/>
              </w:rPr>
              <w:t>, D612,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Estagel,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col de la Dona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4</w:t>
            </w:r>
            <w:r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, Pézilla,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D1,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>D39, le Soler, D37 Ponteilla, Trouillas, Villemolaque, Brouilla, St. Genis, Argelès.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color w:val="C9211E"/>
                <w:sz w:val="22"/>
                <w:szCs w:val="22"/>
                <w:u w:val="single"/>
              </w:rPr>
            </w:pPr>
            <w:r>
              <w:rPr>
                <w:u w:val="none"/>
              </w:rPr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>Plus court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 : Millas, St Felix, le soler, trouillas, St Jean ..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auto"/>
                <w:u w:val="none"/>
              </w:rPr>
            </w:pP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Argelès, St-Cyprien village, D22, R.P.Alenya,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D39, Théza, Villeneuve-de-la-Raho, Pollestres, Ponteilla,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D37,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piste cyclable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R.P, Llupia, D615, Terrats,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none"/>
                <w:lang w:bidi="ar-SA"/>
              </w:rPr>
              <w:t>Fourques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Llauro, Vivès, St-Jean-Pla-de-Corts, Maureillas, </w:t>
            </w:r>
            <w:r>
              <w:rPr>
                <w:b/>
                <w:bCs/>
                <w:i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voie verte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Casino du Boulou, St-Genis,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Laroque, Sorède, Argelès cimetière, Valmy, Argelès.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C9211E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bidi="ar-SA"/>
              </w:rPr>
              <w:t xml:space="preserve">Plus court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none"/>
                <w:lang w:bidi="ar-SA"/>
              </w:rPr>
              <w:t xml:space="preserve">: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A Fourques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none"/>
                <w:lang w:bidi="ar-SA"/>
              </w:rPr>
              <w:t xml:space="preserve">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direction, St Jean, St Genis ..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C9211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>Pause café à Thuir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 xml:space="preserve"> :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auto"/>
              </w:rPr>
            </w:pP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Argelès, Market Laroque, St-Genis, Brouilla, Villemolaque, Trouillas, </w:t>
            </w:r>
            <w:r>
              <w:rPr>
                <w:b/>
                <w:bCs/>
                <w:i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 xml:space="preserve"> </w:t>
            </w:r>
            <w:r>
              <w:rPr>
                <w:b/>
                <w:bCs/>
                <w:i/>
                <w:iCs/>
                <w:color w:val="C9211E"/>
                <w:kern w:val="0"/>
                <w:sz w:val="22"/>
                <w:szCs w:val="22"/>
                <w:u w:val="single"/>
                <w:lang w:bidi="ar-SA"/>
              </w:rPr>
              <w:t>Thuir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bidi="ar-SA"/>
              </w:rPr>
              <w:t>P.Café Espace des Frênes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, R.P.Macdo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D612, D615, Corbère-les-Cabanes, D615,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D16,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>St-Michel-de-Llotes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D2,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single"/>
                <w:lang w:bidi="ar-SA"/>
              </w:rPr>
              <w:t xml:space="preserve">Fontcouverte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 </w:t>
            </w:r>
            <w:r>
              <w:rPr>
                <w:rFonts w:eastAsia="Chilanka" w:cs="Chilanka" w:ascii="Chilanka" w:hAnsi="Chilanka"/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2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vertAlign w:val="superscript"/>
                <w:lang w:bidi="ar-SA"/>
              </w:rPr>
              <w:t>ème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, Montauriol, Fourques, Villemolaque, St-Jean-Lasseille, Brouilla, St-Genis, Argelès.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auto"/>
              </w:rPr>
            </w:pPr>
            <w:r>
              <w:rPr/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auto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bidi="ar-SA"/>
              </w:rPr>
              <w:t>Plus court :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Thuir, castelnou, Thuir, terrats, Fourques, St Jean ...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  <w:szCs w:val="22"/>
                <w:lang w:val="fr-BE" w:eastAsia="fr-BE"/>
              </w:rPr>
            </w:pPr>
            <w:r>
              <w:rPr>
                <w:b/>
                <w:bCs/>
                <w:iCs/>
                <w:sz w:val="22"/>
                <w:szCs w:val="22"/>
                <w:u w:val="none"/>
                <w:lang w:val="fr-BE" w:eastAsia="fr-BE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Market Laroque, 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 w:eastAsia="fr-BE"/>
              </w:rPr>
              <w:t xml:space="preserve">St-Genis, Les Thermes du Boulou, </w:t>
            </w:r>
            <w:r>
              <w:rPr>
                <w:b/>
                <w:bCs/>
                <w:iCs/>
                <w:sz w:val="22"/>
                <w:szCs w:val="22"/>
                <w:u w:val="single"/>
                <w:lang w:val="fr-BE" w:eastAsia="fr-BE"/>
              </w:rPr>
              <w:t xml:space="preserve">Le 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  <w:lang w:val="fr-BE" w:eastAsia="fr-BE"/>
              </w:rPr>
              <w:t>Perthus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 w:eastAsia="fr-BE"/>
              </w:rPr>
              <w:t>,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  <w:szCs w:val="22"/>
                <w:lang w:val="fr-BE" w:eastAsia="fr-BE"/>
              </w:rPr>
            </w:pPr>
            <w:r>
              <w:rPr>
                <w:b/>
                <w:bCs/>
                <w:iCs/>
                <w:sz w:val="22"/>
                <w:szCs w:val="22"/>
                <w:u w:val="none"/>
                <w:lang w:val="fr-BE" w:eastAsia="fr-B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 w:eastAsia="fr-BE"/>
              </w:rPr>
              <w:t xml:space="preserve">La Jonquera,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GI-601,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Cantallops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Carrer Sant Climent,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GI-602, Sant Climent,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Espolla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Carrer de Banyuls,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 de Banyuls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, Banyuls-sur-Mer,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D86,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après la cave des Templiers, </w:t>
            </w:r>
            <w:r>
              <w:rPr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col de les Vinyes, cave du mas Ventous,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D914,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>D114, Port-Vendres, Collioure, Argelès.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  <w:szCs w:val="22"/>
                <w:lang w:val="fr-BE" w:eastAsia="fr-BE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  <w:szCs w:val="22"/>
                <w:lang w:val="fr-BE" w:eastAsia="fr-B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  <w:lang w:val="fr-BE" w:eastAsia="fr-BE"/>
              </w:rPr>
              <w:t>Plus court</w:t>
            </w:r>
            <w:r>
              <w:rPr>
                <w:b/>
                <w:bCs/>
                <w:iCs/>
                <w:sz w:val="22"/>
                <w:szCs w:val="22"/>
                <w:u w:val="single"/>
                <w:lang w:val="fr-BE" w:eastAsia="fr-BE"/>
              </w:rPr>
              <w:t> 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 w:eastAsia="fr-BE"/>
              </w:rPr>
              <w:t>: Le perthus, St Jean, le boulou ..</w:t>
            </w:r>
          </w:p>
        </w:tc>
      </w:tr>
    </w:tbl>
    <w:tbl>
      <w:tblPr>
        <w:tblStyle w:val="Grilledutableau"/>
        <w:tblpPr w:bottomFromText="0" w:horzAnchor="text" w:leftFromText="141" w:rightFromText="141" w:tblpX="0" w:tblpY="1" w:topFromText="0" w:vertAnchor="text"/>
        <w:tblW w:w="1020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1140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26/04/2024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VCA-R850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88km 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646m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11244403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</w:t>
            </w:r>
            <w:r>
              <w:rPr>
                <w:b/>
                <w:color w:val="C9211E"/>
              </w:rPr>
              <w:t>09H00 Carrère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D 28/04/2024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VCA-R857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80 km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1198m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identif :</w:t>
            </w:r>
            <w:r>
              <w:rPr>
                <w:b/>
                <w:kern w:val="0"/>
                <w:sz w:val="20"/>
                <w:szCs w:val="20"/>
                <w:lang w:bidi="ar-SA"/>
              </w:rPr>
              <w:t>11932505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Départ:-08H30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</w:t>
            </w:r>
            <w:bookmarkStart w:id="1" w:name="_GoBack111"/>
            <w:bookmarkEnd w:id="1"/>
            <w:r>
              <w:rPr>
                <w:b/>
                <w:sz w:val="22"/>
                <w:szCs w:val="22"/>
                <w:u w:val="none"/>
              </w:rPr>
              <w:t xml:space="preserve">      </w:t>
            </w:r>
            <w:r>
              <w:rPr>
                <w:b/>
                <w:sz w:val="20"/>
                <w:szCs w:val="20"/>
                <w:u w:val="none"/>
              </w:rPr>
              <w:t xml:space="preserve">  </w:t>
            </w:r>
            <w:r>
              <w:rPr>
                <w:b/>
                <w:sz w:val="20"/>
                <w:szCs w:val="20"/>
                <w:u w:val="none"/>
              </w:rPr>
              <w:t>-09H00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>
          <w:trHeight w:val="6713" w:hRule="atLeast"/>
        </w:trPr>
        <w:tc>
          <w:tcPr>
            <w:tcW w:w="2041" w:type="dxa"/>
            <w:tcBorders/>
          </w:tcPr>
          <w:p>
            <w:pPr>
              <w:pStyle w:val="Entte"/>
              <w:widowControl w:val="false"/>
              <w:shd w:val="clear" w:color="auto" w:fill="FFFFFF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Argelès, St-Cyprien village, D22, R.P.Alenya,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D39, Théza, Villeneuve-de-la-Raho, Pollestres,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BE" w:eastAsia="fr-BE" w:bidi="ar-SA"/>
              </w:rPr>
              <w:t>Ponteilla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D37,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>piste cyclable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 R.P, Llupia, D615, Terrats,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none"/>
                <w:lang w:val="fr-BE" w:eastAsia="fr-BE" w:bidi="ar-SA"/>
              </w:rPr>
              <w:t>Fourques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BE" w:eastAsia="fr-BE" w:bidi="ar-SA"/>
              </w:rPr>
              <w:t>Llauro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, Vivès, St-Jean-Pla-de-Corts, Maureillas, </w:t>
            </w:r>
            <w:r>
              <w:rPr>
                <w:b/>
                <w:bCs/>
                <w:i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>voie verte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, Casino du Boulou, St-Genis,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BE" w:eastAsia="fr-BE" w:bidi="ar-SA"/>
              </w:rPr>
              <w:t>Laroque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, Sorède, Argelès cimetière,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BE" w:eastAsia="fr-BE" w:bidi="ar-SA"/>
              </w:rPr>
              <w:t>Valmy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>, Argelès.</w:t>
            </w:r>
          </w:p>
          <w:p>
            <w:pPr>
              <w:pStyle w:val="Entte"/>
              <w:widowControl w:val="false"/>
              <w:shd w:val="clear" w:color="auto" w:fill="FFFFFF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/>
            </w:r>
          </w:p>
          <w:p>
            <w:pPr>
              <w:pStyle w:val="Entte"/>
              <w:widowControl w:val="false"/>
              <w:shd w:val="clear" w:color="auto" w:fill="FFFFFF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val="fr-BE" w:eastAsia="fr-BE" w:bidi="ar-SA"/>
              </w:rPr>
              <w:t>Plus court 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none"/>
                <w:lang w:val="fr-BE" w:eastAsia="fr-BE" w:bidi="ar-SA"/>
              </w:rPr>
              <w:t>: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BE" w:eastAsia="fr-BE" w:bidi="ar-SA"/>
              </w:rPr>
              <w:t xml:space="preserve"> Fourques, Trouillas, Bages, Brouilla, St Genis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Argelès, Market Laroque, R.P.en face D50, la déchèterie,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Sorède, Cimetière d'Argelès, Valmy,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Collioure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, R.P.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2" name="Image 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route de la Madeloc, D86,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non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non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 de la Serra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 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non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none"/>
              </w:rPr>
              <w:t xml:space="preserve"> 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>Col de Mollo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dir Port-Vendres,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3" name="Image 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D914, Banyuls, entrée de Cerbère,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4" name="Image 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route des Cochons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col de Gran Bau, 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>Banyuls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, R.P.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5" name="Image 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D86, route du Mas Reig, église, SanMiquel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6" name="Image 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col de les Vinyes, cave du mas Ventous, R.P.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7" name="Image 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D914,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8" name="Image 2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2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D114, Port-Vendres, Collioure,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a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rgelès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>Plus court 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 xml:space="preserve">: </w:t>
            </w:r>
            <w:r>
              <w:rPr>
                <w:b/>
                <w:bCs/>
                <w:iCs/>
                <w:color w:val="auto"/>
                <w:sz w:val="22"/>
                <w:szCs w:val="22"/>
                <w:u w:val="none"/>
              </w:rPr>
              <w:t xml:space="preserve">Col de Mollo, Port Vendres 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0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lgerian">
    <w:altName w:val="comic"/>
    <w:charset w:val="01"/>
    <w:family w:val="roman"/>
    <w:pitch w:val="variable"/>
  </w:font>
  <w:font w:name="Wingdings 2">
    <w:charset w:val="01"/>
    <w:family w:val="roman"/>
    <w:pitch w:val="variable"/>
  </w:font>
  <w:font w:name="Chilanka">
    <w:charset w:val="01"/>
    <w:family w:val="roman"/>
    <w:pitch w:val="variable"/>
  </w:font>
  <w:font w:name="Wingdings 3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69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ba69b8"/>
    <w:pPr>
      <w:keepNext w:val="true"/>
      <w:jc w:val="right"/>
      <w:outlineLvl w:val="0"/>
    </w:pPr>
    <w:rPr>
      <w:sz w:val="72"/>
      <w:szCs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sid w:val="00ba69b8"/>
    <w:rPr>
      <w:rFonts w:ascii="Times New Roman" w:hAnsi="Times New Roman" w:eastAsia="Times New Roman" w:cs="Times New Roman"/>
      <w:sz w:val="72"/>
      <w:szCs w:val="72"/>
      <w:lang w:eastAsia="fr-FR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ba69b8"/>
    <w:rPr>
      <w:rFonts w:ascii="Tahoma" w:hAnsi="Tahoma" w:eastAsia="Times New Roman" w:cs="Tahoma"/>
      <w:sz w:val="16"/>
      <w:szCs w:val="16"/>
      <w:lang w:eastAsia="fr-FR"/>
    </w:rPr>
  </w:style>
  <w:style w:type="character" w:styleId="EntteCar" w:customStyle="1">
    <w:name w:val="En-tête Car"/>
    <w:basedOn w:val="DefaultParagraphFont"/>
    <w:qFormat/>
    <w:rsid w:val="001d5164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c13c25"/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a69b8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nhideWhenUsed/>
    <w:rsid w:val="001d51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c13c2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639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65D6E-C0E1-4353-987B-046F6AF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Application>LibreOffice/7.3.7.2$Linux_X86_64 LibreOffice_project/30$Build-2</Application>
  <AppVersion>15.0000</AppVersion>
  <Pages>2</Pages>
  <Words>788</Words>
  <Characters>4854</Characters>
  <CharactersWithSpaces>5879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2014-02-18T16:05:00Z</dcterms:created>
  <dc:creator>yvon Piermantier</dc:creator>
  <dc:description/>
  <dc:language>fr-FR</dc:language>
  <cp:lastModifiedBy/>
  <cp:lastPrinted>2015-06-09T18:34:00Z</cp:lastPrinted>
  <dcterms:modified xsi:type="dcterms:W3CDTF">2024-03-15T08:07:30Z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